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20" w:after="12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120" w:after="12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spacing w:lineRule="auto" w:line="288" w:before="240" w:after="240"/>
        <w:jc w:val="center"/>
        <w:rPr>
          <w:rFonts w:cs="Arial"/>
        </w:rPr>
      </w:pPr>
      <w:r>
        <w:rPr>
          <w:rFonts w:cs="Arial" w:ascii="Arial" w:hAnsi="Arial"/>
          <w:b/>
          <w:color w:val="000000"/>
          <w:sz w:val="20"/>
          <w:szCs w:val="20"/>
          <w:lang w:eastAsia="en-US"/>
        </w:rPr>
        <w:t>SETTORE/SERVIZIO ATTIVITÀ PRODUTTIVE</w:t>
      </w:r>
    </w:p>
    <w:tbl>
      <w:tblPr>
        <w:tblW w:w="9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78"/>
        <w:gridCol w:w="7811"/>
      </w:tblGrid>
      <w:tr>
        <w:trPr>
          <w:trHeight w:val="626" w:hRule="atLeast"/>
          <w:cantSplit w:val="true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88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Prot. n. ....................</w:t>
            </w:r>
          </w:p>
          <w:p>
            <w:pPr>
              <w:pStyle w:val="Normal"/>
              <w:widowControl w:val="false"/>
              <w:spacing w:lineRule="auto" w:line="288" w:before="120" w:after="120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5103" w:leader="none"/>
              </w:tabs>
              <w:spacing w:before="240" w:after="240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Autorizzazione ai sensi dell’art.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86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TULPS (R.D. n. 773/1931) per l’avvio di una sala pubblica per l’esercizio di giochi leciti, compresi gli apparecchi che erogano vincite in denaro ex art. 110, c.6, lett. a) del TULPS medesimo.</w:t>
            </w:r>
          </w:p>
        </w:tc>
      </w:tr>
    </w:tbl>
    <w:p>
      <w:pPr>
        <w:pStyle w:val="Normal"/>
        <w:widowControl w:val="false"/>
        <w:autoSpaceDE w:val="false"/>
        <w:spacing w:lineRule="auto" w:line="288" w:before="120" w:after="120"/>
        <w:ind w:firstLine="4536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iCs/>
          <w:spacing w:val="3"/>
          <w:sz w:val="20"/>
          <w:szCs w:val="20"/>
        </w:rPr>
        <w:t>Spett.le</w:t>
      </w:r>
      <w:r>
        <w:rPr>
          <w:rFonts w:cs="Arial" w:ascii="Arial" w:hAnsi="Arial"/>
          <w:iCs/>
          <w:sz w:val="20"/>
          <w:szCs w:val="20"/>
        </w:rPr>
        <w:t xml:space="preserve"> ..............................................................................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persona del legale rappresentante pro tempore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Via/Str./P.za ............................................... n. ......</w:t>
      </w:r>
    </w:p>
    <w:p>
      <w:pPr>
        <w:pStyle w:val="Normal"/>
        <w:widowControl w:val="false"/>
        <w:autoSpaceDE w:val="false"/>
        <w:spacing w:lineRule="auto" w:line="288" w:before="120" w:after="120"/>
        <w:ind w:left="5245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 CAP ................</w:t>
      </w:r>
    </w:p>
    <w:p>
      <w:pPr>
        <w:pStyle w:val="Normal"/>
        <w:numPr>
          <w:ilvl w:val="0"/>
          <w:numId w:val="0"/>
        </w:numPr>
        <w:spacing w:lineRule="auto" w:line="288" w:before="120" w:after="120"/>
        <w:jc w:val="center"/>
        <w:outlineLvl w:val="4"/>
        <w:rPr>
          <w:rFonts w:ascii="Arial" w:hAnsi="Arial" w:eastAsia="Arial Unicode MS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RESPONSABILE DEL SETTORE/SERVIZIO ATTIVITÀ PRODUTTIVE</w:t>
      </w:r>
    </w:p>
    <w:p>
      <w:pPr>
        <w:pStyle w:val="Normal"/>
        <w:spacing w:before="240" w:after="2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Visti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il TULPS (R.D. n. 773/1931);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Cs/>
          <w:sz w:val="20"/>
          <w:szCs w:val="20"/>
        </w:rPr>
        <w:t>D.P.R. n. 616/1977, art. 19;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il </w:t>
      </w:r>
      <w:hyperlink r:id="rId2">
        <w:r>
          <w:rPr>
            <w:rStyle w:val="InternetLink"/>
            <w:rFonts w:eastAsia="MS Gothic;ＭＳ ゴシック" w:cs="Arial" w:ascii="Arial" w:hAnsi="Arial"/>
            <w:color w:val="000000"/>
            <w:sz w:val="20"/>
            <w:szCs w:val="20"/>
          </w:rPr>
          <w:t>Decreto del Ministro Economia e Finanze 27 luglio 2011</w:t>
        </w:r>
      </w:hyperlink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 e s.m.i.;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rPr/>
      </w:pPr>
      <w:r>
        <w:rPr>
          <w:rFonts w:cs="Arial" w:ascii="Arial" w:hAnsi="Arial"/>
          <w:sz w:val="20"/>
          <w:szCs w:val="20"/>
        </w:rPr>
        <w:t>la Legge regionale n. ……. del ....../....../............;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il TULPS (R.D. n. 773/1931);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</w:t>
      </w:r>
      <w:r>
        <w:rPr>
          <w:rFonts w:cs="Arial" w:ascii="Arial" w:hAnsi="Arial"/>
          <w:bCs/>
          <w:sz w:val="20"/>
          <w:szCs w:val="20"/>
        </w:rPr>
        <w:t>D.P.R. n. 616/1977, art. 19;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il </w:t>
      </w:r>
      <w:hyperlink r:id="rId3">
        <w:r>
          <w:rPr>
            <w:rStyle w:val="InternetLink"/>
            <w:rFonts w:eastAsia="MS Gothic;ＭＳ ゴシック" w:cs="Arial" w:ascii="Arial" w:hAnsi="Arial"/>
            <w:color w:val="000000"/>
            <w:sz w:val="20"/>
            <w:szCs w:val="20"/>
          </w:rPr>
          <w:t>Decreto del Ministro Economia e Finanze 27 luglio 2011</w:t>
        </w:r>
      </w:hyperlink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 e s.m.i.;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rPr/>
      </w:pPr>
      <w:r>
        <w:rPr>
          <w:rFonts w:cs="Arial" w:ascii="Arial" w:hAnsi="Arial"/>
          <w:sz w:val="20"/>
          <w:szCs w:val="20"/>
        </w:rPr>
        <w:t>la Legge regionale n. ……. del ....../....../............;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 xml:space="preserve">la disciplina comunale in materia di </w:t>
      </w:r>
      <w:r>
        <w:rPr>
          <w:rFonts w:cs="Arial" w:ascii="Arial" w:hAnsi="Arial"/>
          <w:sz w:val="20"/>
          <w:szCs w:val="20"/>
        </w:rPr>
        <w:t xml:space="preserve">esercizi </w:t>
      </w:r>
      <w:r>
        <w:rPr>
          <w:rFonts w:eastAsia="MS Gothic;ＭＳ ゴシック" w:cs="Arial" w:ascii="Arial" w:hAnsi="Arial"/>
          <w:color w:val="000000"/>
          <w:sz w:val="20"/>
          <w:szCs w:val="20"/>
        </w:rPr>
        <w:t>commerciali/circoli privati/aree pubbliche/altro;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 xml:space="preserve">la documentazione di impatto acustico, prot. n. .......... del </w:t>
      </w:r>
      <w:r>
        <w:rPr>
          <w:rFonts w:cs="Arial" w:ascii="Arial" w:hAnsi="Arial"/>
          <w:sz w:val="20"/>
          <w:szCs w:val="20"/>
          <w:highlight w:val="lightGray"/>
        </w:rPr>
        <w:t>....../....../............</w:t>
      </w: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  <w:highlight w:val="lightGray"/>
        </w:rPr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la SCIA prevenzione incendi;</w:t>
      </w:r>
      <w:r>
        <w:rPr>
          <w:rStyle w:val="FootnoteCharacters"/>
          <w:rStyle w:val="FootnoteAnchor"/>
          <w:rFonts w:eastAsia="MS Gothic;ＭＳ ゴシック" w:cs="Arial" w:ascii="Arial" w:hAnsi="Arial"/>
          <w:color w:val="000000"/>
          <w:sz w:val="20"/>
          <w:szCs w:val="20"/>
          <w:highlight w:val="lightGray"/>
        </w:rPr>
        <w:footnoteReference w:id="2"/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Legge n. 241/1990, il D.lgs. n. 126/2016 e il D.lgs. n. 222/2016;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L. n. 189/2012;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l’esito dell’istruttoria attestante la sussistenza dei requisiti prescritti dalle disposizioni vigenti;</w:t>
      </w:r>
    </w:p>
    <w:p>
      <w:pPr>
        <w:pStyle w:val="Normal"/>
        <w:widowControl w:val="false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Decreto del Sindaco di incarico al dirigente pro-tempore;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/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 xml:space="preserve">la documentazione di impatto acustico, prot. n. .......... del </w:t>
      </w:r>
      <w:r>
        <w:rPr>
          <w:rFonts w:cs="Arial" w:ascii="Arial" w:hAnsi="Arial"/>
          <w:sz w:val="20"/>
          <w:szCs w:val="20"/>
          <w:highlight w:val="lightGray"/>
        </w:rPr>
        <w:t>....../....../............</w:t>
      </w: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  <w:highlight w:val="lightGray"/>
        </w:rPr>
      </w:pPr>
      <w:r>
        <w:rPr>
          <w:rFonts w:eastAsia="MS Gothic;ＭＳ ゴシック" w:cs="Arial" w:ascii="Arial" w:hAnsi="Arial"/>
          <w:color w:val="000000"/>
          <w:sz w:val="20"/>
          <w:szCs w:val="20"/>
          <w:highlight w:val="lightGray"/>
        </w:rPr>
        <w:t>la SCIA prevenzione incendi;</w:t>
      </w:r>
      <w:r>
        <w:rPr>
          <w:rStyle w:val="FootnoteCharacters"/>
          <w:rStyle w:val="FootnoteAnchor"/>
          <w:rFonts w:eastAsia="MS Gothic;ＭＳ ゴシック" w:cs="Arial" w:ascii="Arial" w:hAnsi="Arial"/>
          <w:color w:val="000000"/>
          <w:sz w:val="20"/>
          <w:szCs w:val="20"/>
          <w:highlight w:val="lightGray"/>
        </w:rPr>
        <w:footnoteReference w:id="3"/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Legge n. 241/1990, il D.lgs. n. 126/2016 e il D.lgs. n. 222/2016;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eastAsia="MS Gothic;ＭＳ ゴシック" w:cs="Arial"/>
          <w:color w:val="000000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la L. n. 189/2012;</w:t>
      </w:r>
    </w:p>
    <w:p>
      <w:pPr>
        <w:pStyle w:val="Normal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MS Gothic;ＭＳ ゴシック" w:cs="Arial" w:ascii="Arial" w:hAnsi="Arial"/>
          <w:color w:val="000000"/>
          <w:sz w:val="20"/>
          <w:szCs w:val="20"/>
        </w:rPr>
        <w:t>l’esito dell’istruttoria attestante la sussistenza dei requisiti prescritti dalle disposizioni vigenti;</w:t>
      </w:r>
    </w:p>
    <w:p>
      <w:pPr>
        <w:pStyle w:val="Normal"/>
        <w:widowControl w:val="false"/>
        <w:numPr>
          <w:ilvl w:val="0"/>
          <w:numId w:val="3"/>
        </w:numPr>
        <w:spacing w:lineRule="auto" w:line="288"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Decreto del Sindaco di incarico al dirigente pro-tempore;</w:t>
      </w:r>
    </w:p>
    <w:p>
      <w:pPr>
        <w:pStyle w:val="Normal"/>
        <w:spacing w:lineRule="auto" w:line="288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RILASCIA A</w:t>
      </w:r>
    </w:p>
    <w:p>
      <w:pPr>
        <w:pStyle w:val="Normal"/>
        <w:spacing w:lineRule="auto" w:line="288" w:before="120" w:after="120"/>
        <w:rPr/>
      </w:pPr>
      <w:r>
        <w:rPr>
          <w:rFonts w:cs="Arial" w:ascii="Arial" w:hAnsi="Arial"/>
          <w:sz w:val="20"/>
          <w:szCs w:val="20"/>
        </w:rPr>
        <w:t>Cognome .............................................................................. Nome ...................................................................</w:t>
      </w:r>
    </w:p>
    <w:p>
      <w:pPr>
        <w:pStyle w:val="Normal"/>
        <w:spacing w:lineRule="auto" w:line="288"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................................................................................................................................. Il ....../....../............</w:t>
      </w:r>
    </w:p>
    <w:p>
      <w:pPr>
        <w:pStyle w:val="Normal"/>
        <w:spacing w:lineRule="auto" w:line="288" w:before="120" w:after="120"/>
        <w:rPr/>
      </w:pPr>
      <w:r>
        <w:rPr>
          <w:rFonts w:eastAsia="Arial" w:cs="Arial" w:ascii="Arial" w:hAnsi="Arial"/>
          <w:color w:val="000000"/>
          <w:sz w:val="20"/>
          <w:szCs w:val="20"/>
        </w:rPr>
        <w:t>nazionalità ................................................................. residente in .....................................................................</w:t>
      </w:r>
    </w:p>
    <w:p>
      <w:pPr>
        <w:pStyle w:val="Normal"/>
        <w:spacing w:lineRule="auto" w:line="288" w:before="120" w:after="120"/>
        <w:rPr/>
      </w:pPr>
      <w:r>
        <w:rPr>
          <w:rFonts w:eastAsia="Arial" w:cs="Arial" w:ascii="Arial" w:hAnsi="Arial"/>
          <w:color w:val="000000"/>
          <w:sz w:val="20"/>
          <w:szCs w:val="20"/>
        </w:rPr>
        <w:t>Via ....................................................................................................................................................... n. ..........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88" w:before="120" w:after="1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Codice Fiscale .............................................................. Partita Iva ....................................................................</w:t>
      </w:r>
    </w:p>
    <w:p>
      <w:pPr>
        <w:pStyle w:val="Normal"/>
        <w:widowControl w:val="false"/>
        <w:tabs>
          <w:tab w:val="left" w:pos="7371" w:leader="none"/>
          <w:tab w:val="left" w:pos="9639" w:leader="none"/>
        </w:tabs>
        <w:spacing w:lineRule="auto" w:line="288" w:before="120" w:after="12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n.ro di iscrizione al Registro Imprese ....................... del </w:t>
      </w:r>
      <w:r>
        <w:rPr>
          <w:rFonts w:cs="Arial" w:ascii="Arial" w:hAnsi="Arial"/>
          <w:sz w:val="20"/>
          <w:szCs w:val="20"/>
        </w:rPr>
        <w:t>....../....../............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presso la CCIAA di ..........................</w:t>
      </w:r>
    </w:p>
    <w:p>
      <w:pPr>
        <w:pStyle w:val="Normal"/>
        <w:widowControl w:val="false"/>
        <w:spacing w:lineRule="auto" w:line="288" w:before="120" w:after="1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nella sua qualità di: </w:t>
      </w:r>
    </w:p>
    <w:p>
      <w:pPr>
        <w:pStyle w:val="Normal"/>
        <w:widowControl w:val="false"/>
        <w:spacing w:lineRule="auto" w:line="288" w:before="120" w:after="120"/>
        <w:ind w:left="567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eastAsia="Segoe UI Symbol" w:cs="Segoe UI Symbol" w:ascii="Segoe UI Symbol" w:hAnsi="Segoe UI Symbo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titolare ditta individuale </w:t>
      </w:r>
    </w:p>
    <w:p>
      <w:pPr>
        <w:pStyle w:val="Normal"/>
        <w:widowControl w:val="false"/>
        <w:spacing w:lineRule="auto" w:line="288" w:before="120" w:after="120"/>
        <w:ind w:left="567" w:hanging="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color w:val="000000"/>
          <w:szCs w:val="20"/>
        </w:rPr>
        <w:t></w:t>
      </w:r>
      <w:r>
        <w:rPr>
          <w:rFonts w:eastAsia="Segoe UI Symbol" w:cs="Segoe UI Symbol" w:ascii="Segoe UI Symbol" w:hAnsi="Segoe UI Symbol"/>
          <w:color w:val="000000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</w:rPr>
        <w:t>legale rappresentante della società ................................................................................</w:t>
      </w:r>
    </w:p>
    <w:p>
      <w:pPr>
        <w:pStyle w:val="Normal"/>
        <w:widowControl w:val="false"/>
        <w:tabs>
          <w:tab w:val="left" w:pos="6804" w:leader="none"/>
        </w:tabs>
        <w:spacing w:lineRule="auto" w:line="288" w:before="120" w:after="120"/>
        <w:ind w:left="822" w:hanging="0"/>
        <w:rPr/>
      </w:pPr>
      <w:r>
        <w:rPr>
          <w:rFonts w:eastAsia="Arial" w:cs="Arial" w:ascii="Arial" w:hAnsi="Arial"/>
          <w:color w:val="000000"/>
          <w:sz w:val="20"/>
          <w:szCs w:val="20"/>
        </w:rPr>
        <w:t>avente sede ........................................... Via................................................ n. ......../....;</w:t>
      </w:r>
    </w:p>
    <w:p>
      <w:pPr>
        <w:pStyle w:val="Normal"/>
        <w:spacing w:lineRule="auto" w:line="288" w:before="24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LICENZA </w:t>
      </w:r>
    </w:p>
    <w:p>
      <w:pPr>
        <w:pStyle w:val="Normal"/>
        <w:autoSpaceDE w:val="false"/>
        <w:spacing w:lineRule="auto" w:line="288" w:before="0" w:after="240"/>
        <w:ind w:right="227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ai sensi dell’art. 86 del TULPS (R.D. n. 773/1931)</w:t>
      </w:r>
    </w:p>
    <w:p>
      <w:pPr>
        <w:pStyle w:val="Normal"/>
        <w:tabs>
          <w:tab w:val="left" w:pos="5103" w:leader="none"/>
        </w:tabs>
        <w:spacing w:lineRule="atLeast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per l’apertura di una sala pubblica per l’esercizio di giochi leciti, compresi gli apparecchi e congegni che erogano vincite in denaro ex art. 110, c.6, lett. a) del TULPS medesimo, </w:t>
      </w:r>
      <w:r>
        <w:rPr>
          <w:rFonts w:eastAsia="MS Gothic;ＭＳ ゴシック" w:cs="Arial" w:ascii="Arial" w:hAnsi="Arial"/>
          <w:color w:val="000000"/>
          <w:sz w:val="20"/>
          <w:szCs w:val="20"/>
        </w:rPr>
        <w:t>ubicata in ......................................... Via/Str./P.za .................................................................................... n. ...... , apparecchi installati n. ................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tabs>
          <w:tab w:val="left" w:pos="5103" w:leader="none"/>
        </w:tabs>
        <w:spacing w:lineRule="atLeast" w:line="240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Con osservanza delle seguenti prescrizioni ex art. 9, Tulps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nei locali/aree ove sono installati gli apparecchi e, all’esterno di ciascun apparecchio, deve essere esposta in luogo visibile idonea cartellonistica che indichi il divieto di utilizzo ai minori di anni 18;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nei locali/aree ove sono installati gli apparecchi deve essere esposta, in luogo visibile, apposita tabella, predisposta ed approvata dal Questore, nella quale deve essere fatta espressa menzione del divieto delle scommesse e devono essere indicati, oltre ai giochi d'azzardo, anche quelli che il Questore medesimo ritenga di vietare nel pubblico interesse, nonché le prescrizioni ed i divieti specifici che ritenga di disporre;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sugli apparecchi devono essere applicate formule di avvertimento sul rischio di dipendenza dalla pratica di giochi con vincite in denaro, nonché le relative probabilità di vincita;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/>
      </w:pPr>
      <w:r>
        <w:rPr>
          <w:rFonts w:cs="Arial" w:ascii="Arial" w:hAnsi="Arial"/>
          <w:sz w:val="20"/>
          <w:szCs w:val="20"/>
        </w:rPr>
        <w:t>all'ingresso e all'interno dei locali/aree ove sono installati gli apparecchi, deve essere esposto il materiale informativo predisposto dall’Azienda Sanitaria Locale, che evidenzia i rischi correlati al gioco e segnala la presenza sul territorio dei servizi di assistenza dedicati alla cura e reinserimento sociale delle persone con patologie correlate alla G.A.P.;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tutte le disposizioni nazionali, regionali e comunali per la prevenzione e il trattamento del gioco d’azzardo patologico;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le disposizioni pro tempore vigenti emesse con Decreto del Ministro dell'Economia e delle Finanze, concernenti i parametri numerici degli apparecchi installabili nei punti di offerta, tali da garantire un'effettiva diversificazione dell’offerta di gioco;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devono essere rispettate le disposizioni nazionali, regionali e comunali sui limiti massimi di rumorosità;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highlight w:val="lightGray"/>
        </w:rPr>
        <w:t>devono essere rispettate le disposizioni in materia di prevenzione incendi in caso di locali con capienza superiore a 100 persone, ovvero superficie superiore a 200 mq a qualunque attività destinati;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highlight w:val="lightGray"/>
        </w:rPr>
        <w:t>devono essere rispettate le disposizioni sugli orari di apertura e di chiusura disposte con Ordinanza sindacale n. .......... del ....../....../............ e s.m.i.;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64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nel caso in cui l’esercente sia anche proprietario degli apparecchi da gioco, per la messa in esercizio di ciascuno di essi occorre presentare istanza all’Agenzia delle Dogane e dei Monopoli;</w:t>
      </w:r>
    </w:p>
    <w:p>
      <w:pPr>
        <w:pStyle w:val="Normal"/>
        <w:numPr>
          <w:ilvl w:val="0"/>
          <w:numId w:val="2"/>
        </w:numPr>
        <w:spacing w:lineRule="atLeast" w:line="240"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presente licenza può essere revocata o sospesa in qualsiasi momento per abuso della persona autorizzata, per prevalenti ragioni di ordine pubblico, per il venir meno dei requisiti prescritti e/o per inottemperanza alle prescrizioni impartite.</w:t>
      </w:r>
    </w:p>
    <w:p>
      <w:pPr>
        <w:pStyle w:val="Normal"/>
        <w:widowControl w:val="false"/>
        <w:spacing w:lineRule="auto" w:line="288" w:before="240" w:after="240"/>
        <w:ind w:left="6096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Il Responsabile del Settore/Servizio</w:t>
      </w:r>
    </w:p>
    <w:p>
      <w:pPr>
        <w:pStyle w:val="Normal"/>
        <w:widowControl w:val="false"/>
        <w:spacing w:lineRule="auto" w:line="288" w:before="120" w:after="120"/>
        <w:ind w:left="6096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Dr./ssa ..................................................</w:t>
      </w:r>
    </w:p>
    <w:p>
      <w:pPr>
        <w:pStyle w:val="Normal"/>
        <w:spacing w:lineRule="auto" w:line="288" w:before="120" w:after="0"/>
        <w:ind w:left="6096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titolare</w:t>
      </w:r>
    </w:p>
    <w:p>
      <w:pPr>
        <w:pStyle w:val="Normal"/>
        <w:spacing w:lineRule="auto" w:line="288" w:before="0" w:after="120"/>
        <w:ind w:left="6096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(per ricevuta)</w:t>
      </w:r>
    </w:p>
    <w:p>
      <w:pPr>
        <w:pStyle w:val="Normal"/>
        <w:spacing w:lineRule="auto" w:line="288" w:before="120" w:after="120"/>
        <w:ind w:left="6096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</w:t>
      </w:r>
    </w:p>
    <w:sectPr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Segoe UI Symbol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sz w:val="14"/>
              <w:szCs w:val="14"/>
            </w:rPr>
          </w:pPr>
          <w:bookmarkStart w:id="1" w:name="_Hlk479842971"/>
          <w:bookmarkEnd w:id="1"/>
          <w:r>
            <w:rPr>
              <w:rFonts w:cs="Times" w:ascii="Times" w:hAnsi="Times"/>
              <w:lang w:val="en-US" w:eastAsia="en-US"/>
            </w:rPr>
            <w:drawing>
              <wp:inline distT="0" distB="0" distL="0" distR="0">
                <wp:extent cx="447675" cy="190500"/>
                <wp:effectExtent l="0" t="0" r="0" b="0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9" t="-188" r="794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Cod. 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napToGrid w:val="false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cs="Arial" w:ascii="Arial" w:hAnsi="Arial"/>
              <w:sz w:val="14"/>
              <w:szCs w:val="14"/>
              <w:lang w:eastAsia="ar-SA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sz w:val="10"/>
              <w:szCs w:val="10"/>
            </w:rPr>
          </w:pPr>
          <w:r>
            <w:rPr>
              <w:rFonts w:cs="Arial" w:ascii="Arial" w:hAnsi="Arial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rPr>
        <w:sz w:val="10"/>
      </w:rPr>
    </w:pPr>
    <w:r>
      <w:rPr>
        <w:sz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Da presentare in allegato all’istanza di autorizzazione in caso di locali con capienza superiore a 100 persone, ovvero superficie superiore a 200 mq a qualunque attività destinati;</w:t>
      </w:r>
    </w:p>
  </w:footnote>
  <w:footnote w:id="3">
    <w:p>
      <w:pPr>
        <w:pStyle w:val="Footnote"/>
        <w:jc w:val="both"/>
        <w:rPr/>
      </w:pPr>
      <w:r>
        <w:rPr>
          <w:rFonts w:eastAsia="Arial" w:cs="Arial" w:ascii="Arial" w:hAnsi="Arial"/>
          <w:sz w:val="16"/>
          <w:szCs w:val="16"/>
        </w:rPr>
        <w:footnoteRef/>
        <w:tab/>
        <w:t xml:space="preserve"> </w:t>
      </w:r>
      <w:r>
        <w:rPr>
          <w:rFonts w:cs="Arial" w:ascii="Arial" w:hAnsi="Arial"/>
          <w:sz w:val="16"/>
          <w:szCs w:val="16"/>
        </w:rPr>
        <w:t>Da presentare in allegato all’istanza di autorizzazione in caso di locali con capienza superiore a 100 persone, ovvero superficie superiore a 200 mq a qualunque attività destinati;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highlight w:val="lightGray"/>
        <w:rFonts w:cs="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ind w:left="3495" w:hanging="0"/>
      <w:outlineLvl w:val="0"/>
    </w:pPr>
    <w:rPr>
      <w:rFonts w:ascii="Arial" w:hAnsi="Arial" w:cs="Arial"/>
      <w:b/>
      <w:bCs/>
      <w:sz w:val="21"/>
      <w:szCs w:val="21"/>
      <w:u w:val="single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ind w:left="6663" w:hanging="426"/>
      <w:outlineLvl w:val="1"/>
    </w:pPr>
    <w:rPr>
      <w:rFonts w:ascii="Arial" w:hAnsi="Arial" w:cs="Arial"/>
      <w:b/>
      <w:bCs/>
      <w:sz w:val="21"/>
      <w:szCs w:val="21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autoSpaceDE w:val="false"/>
      <w:outlineLvl w:val="2"/>
    </w:pPr>
    <w:rPr>
      <w:rFonts w:ascii="Arial" w:hAnsi="Arial" w:cs="Arial"/>
      <w:b/>
      <w:bCs/>
      <w:sz w:val="21"/>
      <w:szCs w:val="21"/>
      <w:bdr w:val="single" w:sz="4" w:space="0" w:color="00000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Arial Unicode MS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Arial" w:hAnsi="Arial" w:eastAsia="Arial Unicode MS" w:cs="Aria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Verdana" w:hAnsi="Verdana" w:eastAsia="Times New Roman" w:cs="Verdan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Bookman Old Style" w:hAnsi="Bookman Old Style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" w:hAnsi="Symbol" w:cs="Symbol"/>
      <w:sz w:val="20"/>
      <w:szCs w:val="2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Arial Unicode MS" w:cs="Arial"/>
      <w:i w:val="false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b w:val="false"/>
      <w:i w:val="false"/>
      <w:sz w:val="22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eastAsia="MS Gothic;ＭＳ ゴシック" w:cs="Symbol"/>
      <w:color w:val="000000"/>
      <w:sz w:val="20"/>
      <w:szCs w:val="20"/>
      <w:highlight w:val="lightGray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Verdana" w:hAnsi="Verdana" w:eastAsia="Times New Roman" w:cs="Verdana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Verdana" w:hAnsi="Verdana" w:eastAsia="Times New Roman" w:cs="Verdana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itolo6Carattere">
    <w:name w:val="Titolo 6 Carattere"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CorpotestoCarattere">
    <w:name w:val="Corpo testo Carattere"/>
    <w:qFormat/>
    <w:rPr>
      <w:sz w:val="24"/>
      <w:szCs w:val="24"/>
    </w:rPr>
  </w:style>
  <w:style w:type="character" w:styleId="Rientrocorpodeltesto3Carattere">
    <w:name w:val="Rientro corpo del testo 3 Carattere"/>
    <w:qFormat/>
    <w:rPr>
      <w:sz w:val="16"/>
      <w:szCs w:val="16"/>
    </w:rPr>
  </w:style>
  <w:style w:type="character" w:styleId="Corpodeltesto2Carattere">
    <w:name w:val="Corpo del testo 2 Carattere"/>
    <w:qFormat/>
    <w:rPr>
      <w:sz w:val="24"/>
      <w:szCs w:val="24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rongEmphasis">
    <w:name w:val="Strong Emphasis"/>
    <w:qFormat/>
    <w:rPr>
      <w:b/>
      <w:bCs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spacing w:before="0" w:after="248"/>
      <w:ind w:left="6633" w:hanging="0"/>
    </w:pPr>
    <w:rPr>
      <w:rFonts w:ascii="Arial" w:hAnsi="Arial" w:cs="Arial"/>
      <w:b/>
      <w:bCs/>
      <w:sz w:val="20"/>
      <w:szCs w:val="11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spacing w:before="0" w:after="26"/>
      <w:ind w:firstLine="246"/>
    </w:pPr>
    <w:rPr>
      <w:rFonts w:ascii="Arial" w:hAnsi="Arial" w:cs="Arial"/>
      <w:sz w:val="20"/>
      <w:szCs w:val="21"/>
    </w:rPr>
  </w:style>
  <w:style w:type="paragraph" w:styleId="NormaleWeb">
    <w:name w:val="Normale (Web)"/>
    <w:basedOn w:val="Normal"/>
    <w:qFormat/>
    <w:pPr>
      <w:spacing w:before="100" w:after="100"/>
    </w:pPr>
    <w:rPr>
      <w:color w:val="00000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3">
    <w:name w:val="Rientro corpo del testo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areimpresa.comune.milano.it/joomla/index.php?option=com_docman&amp;task=doc_download&amp;gid=909&amp;Itemid=8" TargetMode="External"/><Relationship Id="rId3" Type="http://schemas.openxmlformats.org/officeDocument/2006/relationships/hyperlink" Target="https://fareimpresa.comune.milano.it/joomla/index.php?option=com_docman&amp;task=doc_download&amp;gid=909&amp;Itemid=8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2017-11-06T09:54:00Z</dcterms:created>
  <dc:creator>Grafiche E.Gaspari S.r.l.</dc:creator>
  <dc:description/>
  <dc:language>en-US</dc:language>
  <cp:lastModifiedBy>Andrea Piredda</cp:lastModifiedBy>
  <cp:lastPrinted>2010-10-15T10:30:00Z</cp:lastPrinted>
  <dcterms:modified xsi:type="dcterms:W3CDTF">2017-11-06T09:54:00Z</dcterms:modified>
  <cp:revision>2</cp:revision>
  <dc:subject/>
  <dc:title>Comune di</dc:title>
</cp:coreProperties>
</file>